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087E" w:rsidRPr="00740F69" w:rsidRDefault="00740F69">
      <w:pPr>
        <w:rPr>
          <w:sz w:val="22"/>
        </w:rPr>
      </w:pPr>
      <w:r w:rsidRPr="00740F69">
        <w:rPr>
          <w:noProof/>
          <w:sz w:val="22"/>
        </w:rPr>
        <w:drawing>
          <wp:anchor distT="0" distB="0" distL="114300" distR="114300" simplePos="0" relativeHeight="251657216" behindDoc="0" locked="0" layoutInCell="0" allowOverlap="0">
            <wp:simplePos x="0" y="0"/>
            <wp:positionH relativeFrom="margin">
              <wp:posOffset>53975</wp:posOffset>
            </wp:positionH>
            <wp:positionV relativeFrom="paragraph">
              <wp:posOffset>9525</wp:posOffset>
            </wp:positionV>
            <wp:extent cx="6400800" cy="127000"/>
            <wp:effectExtent l="0" t="0" r="0" b="0"/>
            <wp:wrapNone/>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87E" w:rsidRPr="00740F69" w:rsidRDefault="00F95521">
      <w:pPr>
        <w:tabs>
          <w:tab w:val="center" w:pos="5040"/>
        </w:tabs>
        <w:jc w:val="center"/>
        <w:rPr>
          <w:sz w:val="22"/>
        </w:rPr>
      </w:pPr>
      <w:r w:rsidRPr="00740F69">
        <w:rPr>
          <w:rFonts w:ascii="Calibri" w:eastAsia="Calibri" w:hAnsi="Calibri" w:cs="Calibri"/>
          <w:b/>
          <w:sz w:val="28"/>
        </w:rPr>
        <w:t>Entrepreneurship and Innovation Curriculum Grant</w:t>
      </w:r>
      <w:r w:rsidRPr="00740F69">
        <w:rPr>
          <w:rFonts w:ascii="Calibri" w:eastAsia="Calibri" w:hAnsi="Calibri" w:cs="Calibri"/>
          <w:b/>
          <w:sz w:val="28"/>
        </w:rPr>
        <w:br/>
      </w:r>
    </w:p>
    <w:p w:rsidR="002C087E" w:rsidRPr="00740F69" w:rsidRDefault="00740F69" w:rsidP="004A2F50">
      <w:pPr>
        <w:tabs>
          <w:tab w:val="center" w:pos="5040"/>
        </w:tabs>
        <w:jc w:val="center"/>
        <w:rPr>
          <w:sz w:val="22"/>
        </w:rPr>
      </w:pPr>
      <w:r w:rsidRPr="00740F69">
        <w:rPr>
          <w:noProof/>
          <w:sz w:val="22"/>
        </w:rPr>
        <w:drawing>
          <wp:anchor distT="0" distB="0" distL="114300" distR="114300" simplePos="0" relativeHeight="251658240" behindDoc="0" locked="0" layoutInCell="0" allowOverlap="0">
            <wp:simplePos x="0" y="0"/>
            <wp:positionH relativeFrom="margin">
              <wp:posOffset>73025</wp:posOffset>
            </wp:positionH>
            <wp:positionV relativeFrom="paragraph">
              <wp:posOffset>306705</wp:posOffset>
            </wp:positionV>
            <wp:extent cx="6400800" cy="127000"/>
            <wp:effectExtent l="0" t="0" r="0" b="0"/>
            <wp:wrapNone/>
            <wp:docPr id="2"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21" w:rsidRPr="00740F69">
        <w:rPr>
          <w:rFonts w:ascii="Calibri" w:eastAsia="Calibri" w:hAnsi="Calibri" w:cs="Calibri"/>
          <w:b/>
          <w:i/>
        </w:rPr>
        <w:t>REQUEST FOR PROPOSALS</w:t>
      </w:r>
      <w:r w:rsidR="00F95521" w:rsidRPr="00740F69">
        <w:rPr>
          <w:rFonts w:ascii="Calibri" w:eastAsia="Calibri" w:hAnsi="Calibri" w:cs="Calibri"/>
          <w:b/>
          <w:i/>
        </w:rPr>
        <w:br/>
      </w:r>
    </w:p>
    <w:p w:rsidR="002C087E" w:rsidRPr="00740F69" w:rsidRDefault="002C087E">
      <w:pPr>
        <w:tabs>
          <w:tab w:val="left" w:pos="2160"/>
        </w:tabs>
        <w:rPr>
          <w:sz w:val="22"/>
        </w:rPr>
      </w:pPr>
    </w:p>
    <w:p w:rsidR="002C087E" w:rsidRPr="00740F69" w:rsidRDefault="002C087E">
      <w:pPr>
        <w:rPr>
          <w:sz w:val="22"/>
        </w:rPr>
      </w:pPr>
    </w:p>
    <w:p w:rsidR="002C087E" w:rsidRPr="00740F69" w:rsidRDefault="00F95521">
      <w:pPr>
        <w:pStyle w:val="Title"/>
        <w:jc w:val="both"/>
        <w:rPr>
          <w:sz w:val="22"/>
        </w:rPr>
      </w:pPr>
      <w:r w:rsidRPr="00740F69">
        <w:rPr>
          <w:rFonts w:ascii="Calibri" w:eastAsia="Calibri" w:hAnsi="Calibri" w:cs="Calibri"/>
          <w:sz w:val="22"/>
        </w:rPr>
        <w:t xml:space="preserve">Purpose: </w:t>
      </w:r>
      <w:r w:rsidRPr="00740F69">
        <w:rPr>
          <w:rFonts w:ascii="Calibri" w:eastAsia="Calibri" w:hAnsi="Calibri" w:cs="Calibri"/>
          <w:sz w:val="22"/>
        </w:rPr>
        <w:tab/>
        <w:t xml:space="preserve"> </w:t>
      </w:r>
      <w:r w:rsidRPr="00740F69">
        <w:rPr>
          <w:rFonts w:ascii="Calibri" w:eastAsia="Calibri" w:hAnsi="Calibri" w:cs="Calibri"/>
          <w:b w:val="0"/>
          <w:sz w:val="22"/>
        </w:rPr>
        <w:t>The goal of this grant is to generate courses that can count as electives for the Minor in Entrepreneurship and Innovation. For information on the Minor and a list of current electives, go to: http://entrepreneurship.umbc.edu/entr-minor/</w:t>
      </w:r>
    </w:p>
    <w:p w:rsidR="002C087E" w:rsidRPr="00740F69" w:rsidRDefault="00F95521">
      <w:pPr>
        <w:pStyle w:val="Title"/>
        <w:jc w:val="both"/>
        <w:rPr>
          <w:sz w:val="22"/>
        </w:rPr>
      </w:pPr>
      <w:r w:rsidRPr="00740F69">
        <w:rPr>
          <w:rFonts w:ascii="Calibri" w:eastAsia="Calibri" w:hAnsi="Calibri" w:cs="Calibri"/>
          <w:b w:val="0"/>
          <w:sz w:val="22"/>
        </w:rPr>
        <w:t>Although some new courses will be generated, it is expected that the majority will be existing courses that are being revised to include entrepreneurial skills and principles.  Funded courses will be listed in the above website and must be offered at least once every two years.</w:t>
      </w:r>
    </w:p>
    <w:p w:rsidR="002C087E" w:rsidRPr="00740F69" w:rsidRDefault="002C087E">
      <w:pPr>
        <w:tabs>
          <w:tab w:val="left" w:pos="-1439"/>
        </w:tabs>
        <w:jc w:val="both"/>
        <w:rPr>
          <w:sz w:val="22"/>
        </w:rPr>
      </w:pPr>
    </w:p>
    <w:p w:rsidR="002C087E" w:rsidRPr="007475CB" w:rsidRDefault="00F95521" w:rsidP="007475CB">
      <w:pPr>
        <w:tabs>
          <w:tab w:val="left" w:pos="-1439"/>
        </w:tabs>
        <w:ind w:left="1620" w:hanging="1619"/>
        <w:jc w:val="both"/>
        <w:rPr>
          <w:rFonts w:ascii="Calibri" w:eastAsia="Calibri" w:hAnsi="Calibri" w:cs="Calibri"/>
          <w:sz w:val="22"/>
        </w:rPr>
      </w:pPr>
      <w:r w:rsidRPr="00740F69">
        <w:rPr>
          <w:rFonts w:ascii="Calibri" w:eastAsia="Calibri" w:hAnsi="Calibri" w:cs="Calibri"/>
          <w:b/>
          <w:sz w:val="22"/>
        </w:rPr>
        <w:t>Eligibility:</w:t>
      </w:r>
      <w:r w:rsidRPr="00740F69">
        <w:rPr>
          <w:rFonts w:ascii="Calibri" w:eastAsia="Calibri" w:hAnsi="Calibri" w:cs="Calibri"/>
          <w:sz w:val="22"/>
        </w:rPr>
        <w:tab/>
        <w:t xml:space="preserve">All faculty teaching at UMBC, including adjunct faculty. </w:t>
      </w:r>
      <w:r w:rsidR="00F31299" w:rsidRPr="00740F69">
        <w:rPr>
          <w:rFonts w:ascii="Calibri" w:eastAsia="Calibri" w:hAnsi="Calibri" w:cs="Calibri"/>
          <w:sz w:val="22"/>
        </w:rPr>
        <w:t xml:space="preserve">  </w:t>
      </w:r>
      <w:r w:rsidRPr="00740F69">
        <w:rPr>
          <w:rFonts w:ascii="Calibri" w:eastAsia="Calibri" w:hAnsi="Calibri" w:cs="Calibri"/>
          <w:sz w:val="22"/>
        </w:rPr>
        <w:t xml:space="preserve">Faculty who have not received Entrepreneurship-related curriculum grants in the past will be given preference. </w:t>
      </w:r>
      <w:r w:rsidR="00D865E6" w:rsidRPr="00740F69">
        <w:rPr>
          <w:rFonts w:ascii="Calibri" w:eastAsia="Calibri" w:hAnsi="Calibri" w:cs="Calibri"/>
          <w:sz w:val="22"/>
        </w:rPr>
        <w:t>A submitted course cannot be a multi-instructor course that can be taught by instructors other than the one submitting the proposal.</w:t>
      </w:r>
      <w:r w:rsidR="007475CB">
        <w:rPr>
          <w:rFonts w:ascii="Calibri" w:eastAsia="Calibri" w:hAnsi="Calibri" w:cs="Calibri"/>
          <w:sz w:val="22"/>
        </w:rPr>
        <w:t xml:space="preserve"> A submitted course should be an upper-level elective for the ENTR Minor.</w:t>
      </w:r>
    </w:p>
    <w:p w:rsidR="002C087E" w:rsidRPr="00740F69" w:rsidRDefault="002C087E">
      <w:pPr>
        <w:tabs>
          <w:tab w:val="left" w:pos="-1439"/>
        </w:tabs>
        <w:ind w:left="1620" w:hanging="1619"/>
        <w:jc w:val="both"/>
        <w:rPr>
          <w:sz w:val="22"/>
        </w:rPr>
      </w:pPr>
    </w:p>
    <w:p w:rsidR="00D865E6" w:rsidRPr="00740F69" w:rsidRDefault="00F95521">
      <w:pPr>
        <w:ind w:left="1620" w:hanging="1619"/>
        <w:rPr>
          <w:rFonts w:ascii="Calibri" w:eastAsia="Calibri" w:hAnsi="Calibri" w:cs="Calibri"/>
          <w:sz w:val="22"/>
        </w:rPr>
      </w:pPr>
      <w:r w:rsidRPr="00740F69">
        <w:rPr>
          <w:rFonts w:ascii="Calibri" w:eastAsia="Calibri" w:hAnsi="Calibri" w:cs="Calibri"/>
          <w:b/>
          <w:sz w:val="22"/>
        </w:rPr>
        <w:t>Amount:</w:t>
      </w:r>
      <w:r w:rsidRPr="00740F69">
        <w:rPr>
          <w:rFonts w:ascii="Calibri" w:eastAsia="Calibri" w:hAnsi="Calibri" w:cs="Calibri"/>
          <w:b/>
          <w:sz w:val="22"/>
        </w:rPr>
        <w:tab/>
      </w:r>
      <w:r w:rsidRPr="00740F69">
        <w:rPr>
          <w:rFonts w:ascii="Calibri" w:eastAsia="Calibri" w:hAnsi="Calibri" w:cs="Calibri"/>
          <w:sz w:val="22"/>
        </w:rPr>
        <w:t xml:space="preserve">Maximum support is $5,000 for new courses and $3,000 for revised courses. </w:t>
      </w:r>
    </w:p>
    <w:p w:rsidR="00D865E6" w:rsidRPr="00740F69" w:rsidRDefault="00D865E6">
      <w:pPr>
        <w:ind w:left="1620" w:hanging="1619"/>
        <w:rPr>
          <w:rFonts w:ascii="Calibri" w:eastAsia="Calibri" w:hAnsi="Calibri" w:cs="Calibri"/>
          <w:b/>
          <w:sz w:val="22"/>
        </w:rPr>
      </w:pPr>
    </w:p>
    <w:p w:rsidR="002C087E" w:rsidRPr="00740F69" w:rsidRDefault="00D865E6">
      <w:pPr>
        <w:ind w:left="1620" w:hanging="1619"/>
        <w:rPr>
          <w:rFonts w:ascii="Calibri" w:eastAsia="Calibri" w:hAnsi="Calibri" w:cs="Calibri"/>
          <w:sz w:val="22"/>
        </w:rPr>
      </w:pPr>
      <w:r w:rsidRPr="00740F69">
        <w:rPr>
          <w:rFonts w:ascii="Calibri" w:eastAsia="Calibri" w:hAnsi="Calibri" w:cs="Calibri"/>
          <w:b/>
          <w:sz w:val="22"/>
        </w:rPr>
        <w:t>ATE Workshop:</w:t>
      </w:r>
      <w:r w:rsidRPr="00740F69">
        <w:rPr>
          <w:rFonts w:ascii="Calibri" w:eastAsia="Calibri" w:hAnsi="Calibri" w:cs="Calibri"/>
          <w:sz w:val="22"/>
        </w:rPr>
        <w:t xml:space="preserve"> </w:t>
      </w:r>
      <w:r w:rsidRPr="00740F69">
        <w:rPr>
          <w:rFonts w:ascii="Calibri" w:eastAsia="Calibri" w:hAnsi="Calibri" w:cs="Calibri"/>
          <w:sz w:val="22"/>
        </w:rPr>
        <w:tab/>
        <w:t>Successful proposers are expected to attend the Annual Teaching ENTR Workshop of faculty teaching entrepreneurship-infused courses, and share teaching experiences, ideas, and pedagogical suggestions.</w:t>
      </w:r>
    </w:p>
    <w:p w:rsidR="002C087E" w:rsidRPr="00740F69" w:rsidRDefault="00F95521">
      <w:pPr>
        <w:tabs>
          <w:tab w:val="left" w:pos="-1439"/>
        </w:tabs>
        <w:ind w:left="1620" w:hanging="1619"/>
        <w:jc w:val="both"/>
        <w:rPr>
          <w:sz w:val="22"/>
        </w:rPr>
      </w:pPr>
      <w:r w:rsidRPr="00740F69">
        <w:rPr>
          <w:rFonts w:ascii="Calibri" w:eastAsia="Calibri" w:hAnsi="Calibri" w:cs="Calibri"/>
          <w:b/>
          <w:sz w:val="22"/>
        </w:rPr>
        <w:tab/>
      </w:r>
      <w:r w:rsidRPr="00740F69">
        <w:rPr>
          <w:rFonts w:ascii="Calibri" w:eastAsia="Calibri" w:hAnsi="Calibri" w:cs="Calibri"/>
          <w:b/>
          <w:sz w:val="22"/>
        </w:rPr>
        <w:tab/>
      </w:r>
    </w:p>
    <w:p w:rsidR="002C087E" w:rsidRPr="00740F69" w:rsidRDefault="00F95521">
      <w:pPr>
        <w:tabs>
          <w:tab w:val="left" w:pos="-1439"/>
        </w:tabs>
        <w:jc w:val="both"/>
        <w:rPr>
          <w:sz w:val="22"/>
        </w:rPr>
      </w:pPr>
      <w:r w:rsidRPr="00740F69">
        <w:rPr>
          <w:rFonts w:ascii="Calibri" w:eastAsia="Calibri" w:hAnsi="Calibri" w:cs="Calibri"/>
          <w:b/>
          <w:sz w:val="22"/>
        </w:rPr>
        <w:t xml:space="preserve">Review </w:t>
      </w:r>
    </w:p>
    <w:p w:rsidR="002C087E" w:rsidRPr="00740F69" w:rsidRDefault="00F95521">
      <w:pPr>
        <w:tabs>
          <w:tab w:val="left" w:pos="-1439"/>
        </w:tabs>
        <w:ind w:left="1600" w:hanging="1599"/>
        <w:jc w:val="both"/>
        <w:rPr>
          <w:rFonts w:ascii="Calibri" w:eastAsia="Calibri" w:hAnsi="Calibri" w:cs="Calibri"/>
          <w:sz w:val="22"/>
        </w:rPr>
      </w:pPr>
      <w:r w:rsidRPr="00740F69">
        <w:rPr>
          <w:rFonts w:ascii="Calibri" w:eastAsia="Calibri" w:hAnsi="Calibri" w:cs="Calibri"/>
          <w:b/>
          <w:sz w:val="22"/>
        </w:rPr>
        <w:t>Process:</w:t>
      </w:r>
      <w:r w:rsidRPr="00740F69">
        <w:rPr>
          <w:rFonts w:ascii="Calibri" w:eastAsia="Calibri" w:hAnsi="Calibri" w:cs="Calibri"/>
          <w:sz w:val="22"/>
        </w:rPr>
        <w:t xml:space="preserve"> </w:t>
      </w:r>
      <w:r w:rsidRPr="00740F69">
        <w:rPr>
          <w:rFonts w:ascii="Calibri" w:eastAsia="Calibri" w:hAnsi="Calibri" w:cs="Calibri"/>
          <w:sz w:val="22"/>
        </w:rPr>
        <w:tab/>
        <w:t xml:space="preserve">Proposals will be reviewed by the Entrepreneurship Coordinating Committee and funding will be approved by the Entrepreneurship Faculty Fellows and the Director of the Alex. Brown Center. </w:t>
      </w:r>
      <w:r w:rsidR="00D865E6" w:rsidRPr="00740F69">
        <w:rPr>
          <w:rFonts w:ascii="Calibri" w:eastAsia="Calibri" w:hAnsi="Calibri" w:cs="Calibri"/>
          <w:sz w:val="22"/>
        </w:rPr>
        <w:t xml:space="preserve">It is the responsibility of the offering department to submit possible course changes to the UGC and get necessary approvals. </w:t>
      </w:r>
      <w:r w:rsidR="00D865E6" w:rsidRPr="00740F69">
        <w:rPr>
          <w:rFonts w:ascii="Calibri" w:eastAsia="Calibri" w:hAnsi="Calibri" w:cs="Calibri"/>
          <w:sz w:val="22"/>
        </w:rPr>
        <w:t>Funds will be released after final approval of the proposal.</w:t>
      </w:r>
    </w:p>
    <w:p w:rsidR="002C087E" w:rsidRPr="00740F69" w:rsidRDefault="002C087E">
      <w:pPr>
        <w:jc w:val="both"/>
        <w:rPr>
          <w:sz w:val="22"/>
        </w:rPr>
      </w:pPr>
    </w:p>
    <w:p w:rsidR="002C087E" w:rsidRPr="00740F69" w:rsidRDefault="00F95521">
      <w:pPr>
        <w:tabs>
          <w:tab w:val="left" w:pos="-1439"/>
        </w:tabs>
        <w:ind w:left="1620" w:hanging="1619"/>
        <w:jc w:val="both"/>
        <w:rPr>
          <w:sz w:val="22"/>
        </w:rPr>
      </w:pPr>
      <w:r w:rsidRPr="00740F69">
        <w:rPr>
          <w:rFonts w:ascii="Calibri" w:eastAsia="Calibri" w:hAnsi="Calibri" w:cs="Calibri"/>
          <w:b/>
          <w:sz w:val="22"/>
        </w:rPr>
        <w:t>Criteria:</w:t>
      </w:r>
      <w:r w:rsidRPr="00740F69">
        <w:rPr>
          <w:rFonts w:ascii="Calibri" w:eastAsia="Calibri" w:hAnsi="Calibri" w:cs="Calibri"/>
          <w:sz w:val="22"/>
        </w:rPr>
        <w:tab/>
        <w:t>Proposals will be reviewed for:</w:t>
      </w:r>
    </w:p>
    <w:p w:rsidR="002C087E" w:rsidRPr="00740F69" w:rsidRDefault="00F95521">
      <w:pPr>
        <w:numPr>
          <w:ilvl w:val="0"/>
          <w:numId w:val="3"/>
        </w:numPr>
        <w:tabs>
          <w:tab w:val="left" w:pos="-1439"/>
        </w:tabs>
        <w:ind w:left="1800" w:hanging="179"/>
        <w:contextualSpacing/>
        <w:jc w:val="both"/>
        <w:rPr>
          <w:sz w:val="22"/>
        </w:rPr>
      </w:pPr>
      <w:r w:rsidRPr="00740F69">
        <w:rPr>
          <w:rFonts w:ascii="Calibri" w:eastAsia="Calibri" w:hAnsi="Calibri" w:cs="Calibri"/>
          <w:sz w:val="22"/>
        </w:rPr>
        <w:t>Quality of proposed course and its significance to entrepreneurship and/or innovation</w:t>
      </w:r>
    </w:p>
    <w:p w:rsidR="002C087E" w:rsidRPr="00740F69" w:rsidRDefault="00F95521">
      <w:pPr>
        <w:numPr>
          <w:ilvl w:val="0"/>
          <w:numId w:val="3"/>
        </w:numPr>
        <w:tabs>
          <w:tab w:val="left" w:pos="-1439"/>
        </w:tabs>
        <w:ind w:left="1800" w:hanging="179"/>
        <w:contextualSpacing/>
        <w:jc w:val="both"/>
        <w:rPr>
          <w:sz w:val="22"/>
        </w:rPr>
      </w:pPr>
      <w:r w:rsidRPr="00740F69">
        <w:rPr>
          <w:rFonts w:ascii="Calibri" w:eastAsia="Calibri" w:hAnsi="Calibri" w:cs="Calibri"/>
          <w:sz w:val="22"/>
        </w:rPr>
        <w:t>Availability of faculty to carry out the course within funding period</w:t>
      </w:r>
    </w:p>
    <w:p w:rsidR="002C087E" w:rsidRPr="00740F69" w:rsidRDefault="00F95521">
      <w:pPr>
        <w:numPr>
          <w:ilvl w:val="0"/>
          <w:numId w:val="3"/>
        </w:numPr>
        <w:tabs>
          <w:tab w:val="left" w:pos="-1439"/>
        </w:tabs>
        <w:ind w:left="1800" w:hanging="179"/>
        <w:contextualSpacing/>
        <w:jc w:val="both"/>
        <w:rPr>
          <w:sz w:val="22"/>
        </w:rPr>
      </w:pPr>
      <w:r w:rsidRPr="00740F69">
        <w:rPr>
          <w:rFonts w:ascii="Calibri" w:eastAsia="Calibri" w:hAnsi="Calibri" w:cs="Calibri"/>
          <w:sz w:val="22"/>
        </w:rPr>
        <w:t xml:space="preserve">Budget justification for the requested funds </w:t>
      </w:r>
    </w:p>
    <w:p w:rsidR="002C087E" w:rsidRPr="00740F69" w:rsidRDefault="00F95521">
      <w:pPr>
        <w:numPr>
          <w:ilvl w:val="0"/>
          <w:numId w:val="3"/>
        </w:numPr>
        <w:tabs>
          <w:tab w:val="left" w:pos="-1439"/>
        </w:tabs>
        <w:ind w:left="1800" w:hanging="179"/>
        <w:contextualSpacing/>
        <w:jc w:val="both"/>
        <w:rPr>
          <w:sz w:val="22"/>
        </w:rPr>
      </w:pPr>
      <w:r w:rsidRPr="00740F69">
        <w:rPr>
          <w:rFonts w:ascii="Calibri" w:eastAsia="Calibri" w:hAnsi="Calibri" w:cs="Calibri"/>
          <w:sz w:val="22"/>
        </w:rPr>
        <w:t>Sustainability of the course</w:t>
      </w:r>
    </w:p>
    <w:p w:rsidR="002C087E" w:rsidRPr="00740F69" w:rsidRDefault="002C087E">
      <w:pPr>
        <w:jc w:val="both"/>
        <w:rPr>
          <w:sz w:val="22"/>
        </w:rPr>
      </w:pPr>
    </w:p>
    <w:p w:rsidR="002C087E" w:rsidRPr="00740F69" w:rsidRDefault="00F95521">
      <w:pPr>
        <w:tabs>
          <w:tab w:val="left" w:pos="-1439"/>
        </w:tabs>
        <w:ind w:left="1620" w:hanging="1619"/>
        <w:jc w:val="both"/>
        <w:rPr>
          <w:sz w:val="22"/>
        </w:rPr>
      </w:pPr>
      <w:r w:rsidRPr="00740F69">
        <w:rPr>
          <w:rFonts w:ascii="Calibri" w:eastAsia="Calibri" w:hAnsi="Calibri" w:cs="Calibri"/>
          <w:b/>
          <w:sz w:val="22"/>
        </w:rPr>
        <w:t>How to apply:</w:t>
      </w:r>
      <w:r w:rsidRPr="00740F69">
        <w:rPr>
          <w:rFonts w:ascii="Calibri" w:eastAsia="Calibri" w:hAnsi="Calibri" w:cs="Calibri"/>
          <w:sz w:val="22"/>
        </w:rPr>
        <w:tab/>
        <w:t>Proposals should be submitted by email (only) to the Director of the Alex. Brown Center, Vivian Armor, at armor@umbc.edu.</w:t>
      </w:r>
    </w:p>
    <w:p w:rsidR="002C087E" w:rsidRPr="00740F69" w:rsidRDefault="002C087E">
      <w:pPr>
        <w:tabs>
          <w:tab w:val="left" w:pos="-1439"/>
        </w:tabs>
        <w:ind w:left="2160" w:hanging="2159"/>
        <w:jc w:val="both"/>
        <w:rPr>
          <w:sz w:val="22"/>
        </w:rPr>
      </w:pPr>
    </w:p>
    <w:p w:rsidR="002C087E" w:rsidRPr="00740F69" w:rsidRDefault="00F95521">
      <w:pPr>
        <w:tabs>
          <w:tab w:val="left" w:pos="-1439"/>
        </w:tabs>
        <w:ind w:left="1620" w:hanging="1619"/>
        <w:jc w:val="both"/>
        <w:rPr>
          <w:sz w:val="22"/>
        </w:rPr>
      </w:pPr>
      <w:r w:rsidRPr="00740F69">
        <w:rPr>
          <w:rFonts w:ascii="Calibri" w:eastAsia="Calibri" w:hAnsi="Calibri" w:cs="Calibri"/>
          <w:b/>
          <w:sz w:val="22"/>
        </w:rPr>
        <w:t>Program Contact:</w:t>
      </w:r>
      <w:r w:rsidRPr="00740F69">
        <w:rPr>
          <w:rFonts w:ascii="Calibri" w:eastAsia="Calibri" w:hAnsi="Calibri" w:cs="Calibri"/>
          <w:b/>
          <w:sz w:val="22"/>
        </w:rPr>
        <w:tab/>
        <w:t xml:space="preserve"> Vivian Armor, </w:t>
      </w:r>
      <w:r w:rsidRPr="00740F69">
        <w:rPr>
          <w:rFonts w:ascii="Calibri" w:eastAsia="Calibri" w:hAnsi="Calibri" w:cs="Calibri"/>
          <w:b/>
          <w:color w:val="auto"/>
          <w:sz w:val="22"/>
        </w:rPr>
        <w:t>armor@umbc.edu</w:t>
      </w:r>
      <w:r w:rsidRPr="00740F69">
        <w:rPr>
          <w:rFonts w:ascii="Calibri" w:eastAsia="Calibri" w:hAnsi="Calibri" w:cs="Calibri"/>
          <w:b/>
          <w:sz w:val="22"/>
        </w:rPr>
        <w:t xml:space="preserve"> or George Karabatis, georgek@umbc.edu</w:t>
      </w:r>
    </w:p>
    <w:p w:rsidR="002C087E" w:rsidRPr="00740F69" w:rsidRDefault="002C087E">
      <w:pPr>
        <w:tabs>
          <w:tab w:val="left" w:pos="-1439"/>
        </w:tabs>
        <w:ind w:left="1620" w:hanging="1619"/>
        <w:jc w:val="both"/>
        <w:rPr>
          <w:sz w:val="22"/>
        </w:rPr>
      </w:pPr>
    </w:p>
    <w:p w:rsidR="002C087E" w:rsidRPr="00740F69" w:rsidRDefault="00F95521">
      <w:pPr>
        <w:tabs>
          <w:tab w:val="left" w:pos="-1439"/>
        </w:tabs>
        <w:ind w:left="1620" w:hanging="1619"/>
        <w:jc w:val="both"/>
        <w:rPr>
          <w:sz w:val="22"/>
        </w:rPr>
      </w:pPr>
      <w:r w:rsidRPr="00740F69">
        <w:rPr>
          <w:rFonts w:ascii="Calibri" w:eastAsia="Calibri" w:hAnsi="Calibri" w:cs="Calibri"/>
          <w:b/>
          <w:sz w:val="22"/>
        </w:rPr>
        <w:t>Notification:</w:t>
      </w:r>
      <w:r w:rsidRPr="00740F69">
        <w:rPr>
          <w:rFonts w:ascii="Calibri" w:eastAsia="Calibri" w:hAnsi="Calibri" w:cs="Calibri"/>
          <w:sz w:val="22"/>
        </w:rPr>
        <w:tab/>
        <w:t>Applicants will be notified within 4-6 weeks after submission. Possible outcomes:</w:t>
      </w:r>
    </w:p>
    <w:p w:rsidR="002C087E" w:rsidRPr="00740F69" w:rsidRDefault="00F95521">
      <w:pPr>
        <w:tabs>
          <w:tab w:val="left" w:pos="-1439"/>
        </w:tabs>
        <w:ind w:left="1620" w:hanging="1619"/>
        <w:jc w:val="both"/>
        <w:rPr>
          <w:sz w:val="22"/>
        </w:rPr>
      </w:pPr>
      <w:r w:rsidRPr="00740F69">
        <w:rPr>
          <w:rFonts w:ascii="Calibri" w:eastAsia="Calibri" w:hAnsi="Calibri" w:cs="Calibri"/>
          <w:b/>
          <w:sz w:val="22"/>
        </w:rPr>
        <w:tab/>
      </w:r>
      <w:r w:rsidRPr="00740F69">
        <w:rPr>
          <w:rFonts w:ascii="Calibri" w:eastAsia="Calibri" w:hAnsi="Calibri" w:cs="Calibri"/>
          <w:b/>
          <w:i/>
          <w:sz w:val="22"/>
        </w:rPr>
        <w:t>Approval</w:t>
      </w:r>
      <w:r w:rsidRPr="00740F69">
        <w:rPr>
          <w:rFonts w:ascii="Calibri" w:eastAsia="Calibri" w:hAnsi="Calibri" w:cs="Calibri"/>
          <w:b/>
          <w:sz w:val="22"/>
        </w:rPr>
        <w:t xml:space="preserve">: </w:t>
      </w:r>
      <w:r w:rsidRPr="00740F69">
        <w:rPr>
          <w:rFonts w:ascii="Calibri" w:eastAsia="Calibri" w:hAnsi="Calibri" w:cs="Calibri"/>
          <w:sz w:val="22"/>
        </w:rPr>
        <w:t>Proposal has been selected for funding and course will be listed on website.</w:t>
      </w:r>
    </w:p>
    <w:p w:rsidR="002C087E" w:rsidRPr="00740F69" w:rsidRDefault="00F95521">
      <w:pPr>
        <w:tabs>
          <w:tab w:val="left" w:pos="-1439"/>
        </w:tabs>
        <w:ind w:left="1620" w:hanging="1619"/>
        <w:jc w:val="both"/>
        <w:rPr>
          <w:sz w:val="22"/>
        </w:rPr>
      </w:pPr>
      <w:r w:rsidRPr="00740F69">
        <w:rPr>
          <w:rFonts w:ascii="Calibri" w:eastAsia="Calibri" w:hAnsi="Calibri" w:cs="Calibri"/>
          <w:b/>
          <w:sz w:val="22"/>
        </w:rPr>
        <w:tab/>
      </w:r>
      <w:r w:rsidRPr="00740F69">
        <w:rPr>
          <w:rFonts w:ascii="Calibri" w:eastAsia="Calibri" w:hAnsi="Calibri" w:cs="Calibri"/>
          <w:b/>
          <w:i/>
          <w:sz w:val="22"/>
        </w:rPr>
        <w:t>Conditional Approval</w:t>
      </w:r>
      <w:r w:rsidRPr="00740F69">
        <w:rPr>
          <w:rFonts w:ascii="Calibri" w:eastAsia="Calibri" w:hAnsi="Calibri" w:cs="Calibri"/>
          <w:b/>
          <w:sz w:val="22"/>
        </w:rPr>
        <w:t>:</w:t>
      </w:r>
      <w:r w:rsidRPr="00740F69">
        <w:rPr>
          <w:rFonts w:ascii="Calibri" w:eastAsia="Calibri" w:hAnsi="Calibri" w:cs="Calibri"/>
          <w:sz w:val="22"/>
        </w:rPr>
        <w:t xml:space="preserve"> After the prescribed conditions are met by the proposer, funds will be released and course will be listed on website.</w:t>
      </w:r>
    </w:p>
    <w:p w:rsidR="002C087E" w:rsidRPr="00740F69" w:rsidRDefault="00F95521" w:rsidP="00740F69">
      <w:pPr>
        <w:tabs>
          <w:tab w:val="left" w:pos="-1439"/>
        </w:tabs>
        <w:ind w:left="1620" w:hanging="1619"/>
        <w:jc w:val="both"/>
        <w:rPr>
          <w:rFonts w:ascii="Calibri" w:eastAsia="Calibri" w:hAnsi="Calibri" w:cs="Calibri"/>
          <w:sz w:val="22"/>
        </w:rPr>
      </w:pPr>
      <w:r w:rsidRPr="00740F69">
        <w:rPr>
          <w:rFonts w:ascii="Calibri" w:eastAsia="Calibri" w:hAnsi="Calibri" w:cs="Calibri"/>
          <w:sz w:val="22"/>
        </w:rPr>
        <w:tab/>
      </w:r>
      <w:r w:rsidRPr="00740F69">
        <w:rPr>
          <w:rFonts w:ascii="Calibri" w:eastAsia="Calibri" w:hAnsi="Calibri" w:cs="Calibri"/>
          <w:b/>
          <w:i/>
          <w:sz w:val="22"/>
        </w:rPr>
        <w:t>Re</w:t>
      </w:r>
      <w:bookmarkStart w:id="0" w:name="_GoBack"/>
      <w:bookmarkEnd w:id="0"/>
      <w:r w:rsidRPr="00740F69">
        <w:rPr>
          <w:rFonts w:ascii="Calibri" w:eastAsia="Calibri" w:hAnsi="Calibri" w:cs="Calibri"/>
          <w:b/>
          <w:i/>
          <w:sz w:val="22"/>
        </w:rPr>
        <w:t>jection</w:t>
      </w:r>
      <w:r w:rsidRPr="00740F69">
        <w:rPr>
          <w:rFonts w:ascii="Calibri" w:eastAsia="Calibri" w:hAnsi="Calibri" w:cs="Calibri"/>
          <w:b/>
          <w:sz w:val="22"/>
        </w:rPr>
        <w:t>:</w:t>
      </w:r>
      <w:r w:rsidRPr="00740F69">
        <w:rPr>
          <w:rFonts w:ascii="Calibri" w:eastAsia="Calibri" w:hAnsi="Calibri" w:cs="Calibri"/>
          <w:sz w:val="22"/>
        </w:rPr>
        <w:t xml:space="preserve"> Proposal was not selected</w:t>
      </w:r>
      <w:r w:rsidR="00740F69">
        <w:rPr>
          <w:rFonts w:ascii="Calibri" w:eastAsia="Calibri" w:hAnsi="Calibri" w:cs="Calibri"/>
          <w:sz w:val="22"/>
        </w:rPr>
        <w:t xml:space="preserve"> for funding</w:t>
      </w:r>
      <w:bookmarkStart w:id="1" w:name="h.gjdgxs" w:colFirst="0" w:colLast="0"/>
      <w:bookmarkEnd w:id="1"/>
    </w:p>
    <w:sectPr w:rsidR="002C087E" w:rsidRPr="00740F69">
      <w:headerReference w:type="default"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63" w:rsidRDefault="00546463">
      <w:r>
        <w:separator/>
      </w:r>
    </w:p>
  </w:endnote>
  <w:endnote w:type="continuationSeparator" w:id="0">
    <w:p w:rsidR="00546463" w:rsidRDefault="0054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7E" w:rsidRDefault="002C087E"/>
  <w:p w:rsidR="002C087E" w:rsidRDefault="00F95521">
    <w:pPr>
      <w:tabs>
        <w:tab w:val="center" w:pos="4680"/>
        <w:tab w:val="right" w:pos="9360"/>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63" w:rsidRDefault="00546463">
      <w:r>
        <w:separator/>
      </w:r>
    </w:p>
  </w:footnote>
  <w:footnote w:type="continuationSeparator" w:id="0">
    <w:p w:rsidR="00546463" w:rsidRDefault="0054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7E" w:rsidRDefault="002C087E"/>
  <w:p w:rsidR="002C087E" w:rsidRDefault="002C087E"/>
  <w:p w:rsidR="002C087E" w:rsidRDefault="002C08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6B"/>
    <w:multiLevelType w:val="hybridMultilevel"/>
    <w:tmpl w:val="C9E4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301D5"/>
    <w:multiLevelType w:val="multilevel"/>
    <w:tmpl w:val="DEA851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A81281"/>
    <w:multiLevelType w:val="multilevel"/>
    <w:tmpl w:val="2C5E97B2"/>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3" w15:restartNumberingAfterBreak="0">
    <w:nsid w:val="622B5E11"/>
    <w:multiLevelType w:val="hybridMultilevel"/>
    <w:tmpl w:val="45E6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9549E"/>
    <w:multiLevelType w:val="multilevel"/>
    <w:tmpl w:val="E556CC2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7E"/>
    <w:rsid w:val="002C087E"/>
    <w:rsid w:val="0037087A"/>
    <w:rsid w:val="00457826"/>
    <w:rsid w:val="00461A7F"/>
    <w:rsid w:val="004A2F50"/>
    <w:rsid w:val="00531456"/>
    <w:rsid w:val="00546463"/>
    <w:rsid w:val="00740F69"/>
    <w:rsid w:val="007475CB"/>
    <w:rsid w:val="007C19BE"/>
    <w:rsid w:val="008B3B13"/>
    <w:rsid w:val="00B3118F"/>
    <w:rsid w:val="00BF58A7"/>
    <w:rsid w:val="00D865E6"/>
    <w:rsid w:val="00F31299"/>
    <w:rsid w:val="00F769F2"/>
    <w:rsid w:val="00F9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CE88A9"/>
  <w15:chartTrackingRefBased/>
  <w15:docId w15:val="{11E20C6D-5745-44F8-B328-08F414D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rPr>
  </w:style>
  <w:style w:type="paragraph" w:styleId="Heading1">
    <w:name w:val="heading 1"/>
    <w:basedOn w:val="Normal"/>
    <w:next w:val="Normal"/>
    <w:pPr>
      <w:keepNext/>
      <w:keepLines/>
      <w:tabs>
        <w:tab w:val="left" w:pos="-1439"/>
      </w:tabs>
      <w:ind w:left="2160" w:hanging="2159"/>
      <w:jc w:val="both"/>
      <w:outlineLvl w:val="0"/>
    </w:pPr>
    <w:rPr>
      <w:rFonts w:ascii="Arial" w:eastAsia="Arial" w:hAnsi="Arial" w:cs="Arial"/>
      <w:b/>
      <w:sz w:val="36"/>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center" w:pos="4680"/>
      </w:tabs>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4A2F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ENTRCurricFundRFP.docx.docx</vt:lpstr>
    </vt:vector>
  </TitlesOfParts>
  <Company>Microsoft</Company>
  <LinksUpToDate>false</LinksUpToDate>
  <CharactersWithSpaces>2559</CharactersWithSpaces>
  <SharedDoc>false</SharedDoc>
  <HLinks>
    <vt:vector size="6" baseType="variant">
      <vt:variant>
        <vt:i4>4259964</vt:i4>
      </vt:variant>
      <vt:variant>
        <vt:i4>0</vt:i4>
      </vt:variant>
      <vt:variant>
        <vt:i4>0</vt:i4>
      </vt:variant>
      <vt:variant>
        <vt:i4>5</vt:i4>
      </vt:variant>
      <vt:variant>
        <vt:lpwstr>mailto:armor@umbc.edu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ENTRCurricFundRFP.docx.docx</dc:title>
  <dc:subject/>
  <dc:creator>George Karabatis</dc:creator>
  <cp:keywords/>
  <cp:lastModifiedBy>George Karabatis</cp:lastModifiedBy>
  <cp:revision>4</cp:revision>
  <dcterms:created xsi:type="dcterms:W3CDTF">2019-02-21T03:00:00Z</dcterms:created>
  <dcterms:modified xsi:type="dcterms:W3CDTF">2019-02-21T03:21:00Z</dcterms:modified>
</cp:coreProperties>
</file>